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4D5" w:rsidRDefault="001754D5" w:rsidP="001754D5">
      <w:bookmarkStart w:id="0" w:name="_GoBack"/>
      <w:bookmarkEnd w:id="0"/>
      <w:r>
        <w:t>Zamawiający: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Jordanów Śląski, dnia </w:t>
      </w:r>
      <w:r w:rsidR="00E8738D">
        <w:t>2</w:t>
      </w:r>
      <w:r w:rsidR="009A1CBC">
        <w:t xml:space="preserve"> kwietnia</w:t>
      </w:r>
      <w:r w:rsidR="00B71C17">
        <w:t xml:space="preserve"> </w:t>
      </w:r>
      <w:r>
        <w:t>2026r.</w:t>
      </w:r>
    </w:p>
    <w:p w:rsidR="001754D5" w:rsidRPr="0054447C" w:rsidRDefault="001754D5" w:rsidP="001754D5">
      <w:pPr>
        <w:spacing w:after="0" w:line="240" w:lineRule="auto"/>
        <w:rPr>
          <w:b/>
        </w:rPr>
      </w:pPr>
      <w:r w:rsidRPr="0054447C">
        <w:rPr>
          <w:b/>
        </w:rPr>
        <w:t>Gmina Jordanów Śląski</w:t>
      </w:r>
    </w:p>
    <w:p w:rsidR="001754D5" w:rsidRPr="0054447C" w:rsidRDefault="00C35401" w:rsidP="001754D5">
      <w:pPr>
        <w:spacing w:after="0" w:line="240" w:lineRule="auto"/>
        <w:rPr>
          <w:b/>
        </w:rPr>
      </w:pPr>
      <w:r>
        <w:rPr>
          <w:b/>
        </w:rPr>
        <w:t>u</w:t>
      </w:r>
      <w:r w:rsidR="001754D5" w:rsidRPr="0054447C">
        <w:rPr>
          <w:b/>
        </w:rPr>
        <w:t>l. Wrocławska 55</w:t>
      </w:r>
    </w:p>
    <w:p w:rsidR="001754D5" w:rsidRPr="0054447C" w:rsidRDefault="001754D5" w:rsidP="001754D5">
      <w:pPr>
        <w:spacing w:after="0" w:line="240" w:lineRule="auto"/>
        <w:rPr>
          <w:b/>
        </w:rPr>
      </w:pPr>
      <w:r w:rsidRPr="0054447C">
        <w:rPr>
          <w:b/>
        </w:rPr>
        <w:t>55-065 Jordanów Śląski</w:t>
      </w:r>
    </w:p>
    <w:p w:rsidR="001754D5" w:rsidRDefault="001754D5" w:rsidP="001754D5"/>
    <w:p w:rsidR="001754D5" w:rsidRDefault="00B71C17" w:rsidP="001754D5">
      <w:r>
        <w:t>dot. ZP.271.1.2026</w:t>
      </w:r>
    </w:p>
    <w:p w:rsidR="001754D5" w:rsidRPr="00F67EC4" w:rsidRDefault="001754D5" w:rsidP="001754D5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7EC4">
        <w:rPr>
          <w:b/>
        </w:rPr>
        <w:t>Uczestnicy postępowania</w:t>
      </w:r>
    </w:p>
    <w:p w:rsidR="001754D5" w:rsidRDefault="001754D5" w:rsidP="006456D1">
      <w:pPr>
        <w:spacing w:after="0" w:line="269" w:lineRule="auto"/>
        <w:jc w:val="both"/>
        <w:rPr>
          <w:b/>
          <w:sz w:val="20"/>
          <w:szCs w:val="20"/>
        </w:rPr>
      </w:pPr>
    </w:p>
    <w:p w:rsidR="00B71C17" w:rsidRPr="00B71C17" w:rsidRDefault="00B71C17" w:rsidP="008F0150">
      <w:pPr>
        <w:suppressAutoHyphens/>
        <w:autoSpaceDN w:val="0"/>
        <w:spacing w:after="200" w:line="276" w:lineRule="auto"/>
        <w:ind w:firstLine="709"/>
        <w:jc w:val="both"/>
        <w:textAlignment w:val="baseline"/>
      </w:pPr>
      <w:r w:rsidRPr="00B71C17">
        <w:rPr>
          <w:rFonts w:eastAsia="Times New Roman" w:cstheme="minorHAnsi"/>
          <w:lang w:eastAsia="pl-PL"/>
        </w:rPr>
        <w:t>Działając w oparciu o art. 284 ust. 1, 2 i 6 ustawy z dnia 11 września 2019 r. Prawo zamówień publicznych (</w:t>
      </w:r>
      <w:proofErr w:type="spellStart"/>
      <w:r w:rsidRPr="00B71C17">
        <w:rPr>
          <w:rFonts w:eastAsia="Times New Roman" w:cstheme="minorHAnsi"/>
          <w:lang w:eastAsia="pl-PL"/>
        </w:rPr>
        <w:t>t.j</w:t>
      </w:r>
      <w:proofErr w:type="spellEnd"/>
      <w:r w:rsidRPr="00B71C17">
        <w:rPr>
          <w:rFonts w:eastAsia="Times New Roman" w:cstheme="minorHAnsi"/>
          <w:lang w:eastAsia="pl-PL"/>
        </w:rPr>
        <w:t>. Dz. U. z 20</w:t>
      </w:r>
      <w:r w:rsidR="00A03F37">
        <w:rPr>
          <w:rFonts w:eastAsia="Times New Roman" w:cstheme="minorHAnsi"/>
          <w:lang w:eastAsia="pl-PL"/>
        </w:rPr>
        <w:t>24 r. poz. 1320 ze zm.</w:t>
      </w:r>
      <w:r w:rsidRPr="00B71C17">
        <w:rPr>
          <w:rFonts w:eastAsia="Times New Roman" w:cstheme="minorHAnsi"/>
          <w:lang w:eastAsia="pl-PL"/>
        </w:rPr>
        <w:t xml:space="preserve">), Zamawiający – Gmina </w:t>
      </w:r>
      <w:r w:rsidR="007B7CFD">
        <w:rPr>
          <w:rFonts w:eastAsia="Times New Roman" w:cstheme="minorHAnsi"/>
          <w:lang w:eastAsia="pl-PL"/>
        </w:rPr>
        <w:t xml:space="preserve">Jordanów Śląski udziela </w:t>
      </w:r>
      <w:r w:rsidRPr="00B71C17">
        <w:rPr>
          <w:rFonts w:eastAsia="Times New Roman" w:cstheme="minorHAnsi"/>
          <w:lang w:eastAsia="pl-PL"/>
        </w:rPr>
        <w:t>odpow</w:t>
      </w:r>
      <w:r w:rsidR="001364A0">
        <w:rPr>
          <w:rFonts w:eastAsia="Times New Roman" w:cstheme="minorHAnsi"/>
          <w:lang w:eastAsia="pl-PL"/>
        </w:rPr>
        <w:t>iedzi na złożone przez Wykonawców</w:t>
      </w:r>
      <w:r w:rsidRPr="00B71C17">
        <w:rPr>
          <w:rFonts w:eastAsia="Times New Roman" w:cstheme="minorHAnsi"/>
          <w:lang w:eastAsia="pl-PL"/>
        </w:rPr>
        <w:t xml:space="preserve"> wniosk</w:t>
      </w:r>
      <w:r w:rsidR="001364A0">
        <w:rPr>
          <w:rFonts w:eastAsia="Times New Roman" w:cstheme="minorHAnsi"/>
          <w:lang w:eastAsia="pl-PL"/>
        </w:rPr>
        <w:t>i</w:t>
      </w:r>
      <w:r w:rsidRPr="00B71C17">
        <w:rPr>
          <w:rFonts w:eastAsia="Times New Roman" w:cstheme="minorHAnsi"/>
          <w:lang w:eastAsia="pl-PL"/>
        </w:rPr>
        <w:t xml:space="preserve"> o wyjaśnienie treści SWZ w postępowaniu prowadzonym w trybie podstawowym, o którym mowa w art. 275 pkt 1 u </w:t>
      </w:r>
      <w:proofErr w:type="spellStart"/>
      <w:r w:rsidRPr="00B71C17">
        <w:rPr>
          <w:rFonts w:eastAsia="Times New Roman" w:cstheme="minorHAnsi"/>
          <w:lang w:eastAsia="pl-PL"/>
        </w:rPr>
        <w:t>Pzp</w:t>
      </w:r>
      <w:proofErr w:type="spellEnd"/>
      <w:r w:rsidRPr="00B71C17">
        <w:rPr>
          <w:rFonts w:eastAsia="Times New Roman" w:cstheme="minorHAnsi"/>
          <w:lang w:eastAsia="pl-PL"/>
        </w:rPr>
        <w:t xml:space="preserve"> na zadanie pn. </w:t>
      </w:r>
      <w:r w:rsidRPr="00B71C17">
        <w:rPr>
          <w:b/>
        </w:rPr>
        <w:t xml:space="preserve"> </w:t>
      </w:r>
      <w:r w:rsidRPr="00B71C17">
        <w:rPr>
          <w:rFonts w:eastAsia="Times New Roman" w:cs="Calibri"/>
          <w:b/>
          <w:bCs/>
          <w:i/>
          <w:lang w:eastAsia="ar-SA"/>
        </w:rPr>
        <w:t>„Przebudowa boiska sportowego na sztuczną nawierzchnię wraz  z budową bieżni o długości 120m oraz skoczni w dal wraz z niezbędną dokumentacją projektową”</w:t>
      </w:r>
      <w:r w:rsidRPr="00B71C17">
        <w:rPr>
          <w:rFonts w:eastAsia="Times New Roman" w:cs="Calibri"/>
          <w:b/>
          <w:bCs/>
          <w:lang w:eastAsia="ar-SA"/>
        </w:rPr>
        <w:t xml:space="preserve"> w systemie zaprojektuj i wybuduj.</w:t>
      </w:r>
    </w:p>
    <w:p w:rsidR="00C35401" w:rsidRPr="00C35401" w:rsidRDefault="00B71C17" w:rsidP="00B71C17">
      <w:pPr>
        <w:shd w:val="clear" w:color="auto" w:fill="B4C6E7" w:themeFill="accent5" w:themeFillTint="66"/>
        <w:spacing w:after="0" w:line="276" w:lineRule="auto"/>
        <w:rPr>
          <w:rFonts w:cstheme="minorHAnsi"/>
          <w:b/>
        </w:rPr>
      </w:pPr>
      <w:r>
        <w:rPr>
          <w:rFonts w:cstheme="minorHAnsi"/>
          <w:b/>
        </w:rPr>
        <w:t>Pytanie 1</w:t>
      </w:r>
    </w:p>
    <w:p w:rsidR="00E8738D" w:rsidRPr="00E8738D" w:rsidRDefault="00E8738D" w:rsidP="00E8738D">
      <w:pPr>
        <w:spacing w:after="0" w:line="276" w:lineRule="auto"/>
        <w:jc w:val="both"/>
        <w:rPr>
          <w:sz w:val="24"/>
          <w:szCs w:val="24"/>
        </w:rPr>
      </w:pPr>
      <w:r w:rsidRPr="00E8738D">
        <w:rPr>
          <w:sz w:val="24"/>
          <w:szCs w:val="24"/>
        </w:rPr>
        <w:t>Na jakiej podstawie Zamawiający uznaje przyjęte parametry frakcji (1,6–2,5 mm) oraz</w:t>
      </w:r>
      <w:r>
        <w:rPr>
          <w:sz w:val="24"/>
          <w:szCs w:val="24"/>
        </w:rPr>
        <w:t xml:space="preserve"> </w:t>
      </w:r>
      <w:r w:rsidRPr="00E8738D">
        <w:rPr>
          <w:sz w:val="24"/>
          <w:szCs w:val="24"/>
        </w:rPr>
        <w:t>gęstości nasypowej (0,300–0,500 g/cm³) wypełnienia naturalnego za optymalne i</w:t>
      </w:r>
      <w:r>
        <w:rPr>
          <w:sz w:val="24"/>
          <w:szCs w:val="24"/>
        </w:rPr>
        <w:t xml:space="preserve"> </w:t>
      </w:r>
      <w:r w:rsidRPr="00E8738D">
        <w:rPr>
          <w:sz w:val="24"/>
          <w:szCs w:val="24"/>
        </w:rPr>
        <w:t>zapewniające lepsze właściwości eksploatacyjne w porównaniu do innych rozwiązań</w:t>
      </w:r>
      <w:r>
        <w:rPr>
          <w:sz w:val="24"/>
          <w:szCs w:val="24"/>
        </w:rPr>
        <w:t xml:space="preserve"> </w:t>
      </w:r>
      <w:r w:rsidRPr="00E8738D">
        <w:rPr>
          <w:sz w:val="24"/>
          <w:szCs w:val="24"/>
        </w:rPr>
        <w:t>dostępnych na rynku?</w:t>
      </w:r>
    </w:p>
    <w:p w:rsidR="00E8738D" w:rsidRPr="00E8738D" w:rsidRDefault="00E8738D" w:rsidP="00E8738D">
      <w:pPr>
        <w:spacing w:after="0" w:line="276" w:lineRule="auto"/>
        <w:jc w:val="both"/>
        <w:rPr>
          <w:sz w:val="24"/>
          <w:szCs w:val="24"/>
        </w:rPr>
      </w:pPr>
      <w:r w:rsidRPr="00E8738D">
        <w:rPr>
          <w:sz w:val="24"/>
          <w:szCs w:val="24"/>
        </w:rPr>
        <w:t>Wskazujemy, iż oferowane przez nas wypełnienie korkowe o frakcji 1,25–3,15 mm oraz</w:t>
      </w:r>
      <w:r>
        <w:rPr>
          <w:sz w:val="24"/>
          <w:szCs w:val="24"/>
        </w:rPr>
        <w:t xml:space="preserve"> </w:t>
      </w:r>
      <w:r w:rsidRPr="00E8738D">
        <w:rPr>
          <w:sz w:val="24"/>
          <w:szCs w:val="24"/>
        </w:rPr>
        <w:t>gęstości nasypowej 0,134 g/cm³ stanowi rozwiązanie równoważne, a w wielu aspektach</w:t>
      </w:r>
      <w:r>
        <w:rPr>
          <w:sz w:val="24"/>
          <w:szCs w:val="24"/>
        </w:rPr>
        <w:t xml:space="preserve"> </w:t>
      </w:r>
      <w:r w:rsidRPr="00E8738D">
        <w:rPr>
          <w:sz w:val="24"/>
          <w:szCs w:val="24"/>
        </w:rPr>
        <w:t>korzystniejsze użytkowo. Szerszy zakres frakcji pozwala na lepsze klinowanie się w strukturze</w:t>
      </w:r>
    </w:p>
    <w:p w:rsidR="00E8738D" w:rsidRPr="00E8738D" w:rsidRDefault="00E8738D" w:rsidP="00E8738D">
      <w:pPr>
        <w:spacing w:after="0" w:line="276" w:lineRule="auto"/>
        <w:jc w:val="both"/>
        <w:rPr>
          <w:sz w:val="24"/>
          <w:szCs w:val="24"/>
        </w:rPr>
      </w:pPr>
      <w:r w:rsidRPr="00E8738D">
        <w:rPr>
          <w:sz w:val="24"/>
          <w:szCs w:val="24"/>
        </w:rPr>
        <w:t>trawy, co przekłada się na stabilność warstwy oraz ograniczenie migracji materiału.</w:t>
      </w:r>
    </w:p>
    <w:p w:rsidR="00E8738D" w:rsidRPr="00E8738D" w:rsidRDefault="00E8738D" w:rsidP="00E8738D">
      <w:pPr>
        <w:spacing w:after="0" w:line="276" w:lineRule="auto"/>
        <w:jc w:val="both"/>
        <w:rPr>
          <w:sz w:val="24"/>
          <w:szCs w:val="24"/>
        </w:rPr>
      </w:pPr>
      <w:r w:rsidRPr="00E8738D">
        <w:rPr>
          <w:sz w:val="24"/>
          <w:szCs w:val="24"/>
        </w:rPr>
        <w:t>Jednocześnie niższa gęstość nasypowa wpływa na zmniejszenie obciążeń systemu, poprawę</w:t>
      </w:r>
    </w:p>
    <w:p w:rsidR="00E8738D" w:rsidRPr="00E8738D" w:rsidRDefault="00E8738D" w:rsidP="00E8738D">
      <w:pPr>
        <w:spacing w:after="0" w:line="276" w:lineRule="auto"/>
        <w:jc w:val="both"/>
        <w:rPr>
          <w:sz w:val="24"/>
          <w:szCs w:val="24"/>
        </w:rPr>
      </w:pPr>
      <w:r w:rsidRPr="00E8738D">
        <w:rPr>
          <w:sz w:val="24"/>
          <w:szCs w:val="24"/>
        </w:rPr>
        <w:t>elastyczności nawierzchni oraz komfort użytkowania, w tym lepszą amortyzację i mniejsze</w:t>
      </w:r>
      <w:r>
        <w:rPr>
          <w:sz w:val="24"/>
          <w:szCs w:val="24"/>
        </w:rPr>
        <w:t xml:space="preserve"> </w:t>
      </w:r>
      <w:r w:rsidRPr="00E8738D">
        <w:rPr>
          <w:sz w:val="24"/>
          <w:szCs w:val="24"/>
        </w:rPr>
        <w:t>ryzyko kontuzji.</w:t>
      </w:r>
    </w:p>
    <w:p w:rsidR="00861DFA" w:rsidRDefault="00E8738D" w:rsidP="00E8738D">
      <w:pPr>
        <w:spacing w:after="0" w:line="276" w:lineRule="auto"/>
        <w:jc w:val="both"/>
        <w:rPr>
          <w:sz w:val="24"/>
          <w:szCs w:val="24"/>
        </w:rPr>
      </w:pPr>
      <w:r w:rsidRPr="00E8738D">
        <w:rPr>
          <w:sz w:val="24"/>
          <w:szCs w:val="24"/>
        </w:rPr>
        <w:t>Dodatkowo lżejsze wypełnienie korkowe wykazuje mniejszą podatność na ubijanie oraz</w:t>
      </w:r>
      <w:r>
        <w:rPr>
          <w:sz w:val="24"/>
          <w:szCs w:val="24"/>
        </w:rPr>
        <w:t xml:space="preserve"> </w:t>
      </w:r>
      <w:r w:rsidRPr="00E8738D">
        <w:rPr>
          <w:sz w:val="24"/>
          <w:szCs w:val="24"/>
        </w:rPr>
        <w:t>zjawisko twardnienia nawierzchni w czasie eksploatacji, co pozwala na dłuższe utrzymanie</w:t>
      </w:r>
      <w:r>
        <w:rPr>
          <w:sz w:val="24"/>
          <w:szCs w:val="24"/>
        </w:rPr>
        <w:t xml:space="preserve"> </w:t>
      </w:r>
      <w:r w:rsidRPr="00E8738D">
        <w:rPr>
          <w:sz w:val="24"/>
          <w:szCs w:val="24"/>
        </w:rPr>
        <w:t>właściwych parametrów użytkowych bez konieczności intensywnych zabiegów</w:t>
      </w:r>
      <w:r>
        <w:rPr>
          <w:sz w:val="24"/>
          <w:szCs w:val="24"/>
        </w:rPr>
        <w:t xml:space="preserve"> </w:t>
      </w:r>
      <w:r w:rsidRPr="00E8738D">
        <w:rPr>
          <w:sz w:val="24"/>
          <w:szCs w:val="24"/>
        </w:rPr>
        <w:t>konserwacyjnych</w:t>
      </w:r>
    </w:p>
    <w:p w:rsidR="00E8738D" w:rsidRPr="00861DFA" w:rsidRDefault="00E8738D" w:rsidP="00E8738D">
      <w:pPr>
        <w:spacing w:after="0" w:line="276" w:lineRule="auto"/>
        <w:jc w:val="both"/>
        <w:rPr>
          <w:sz w:val="24"/>
          <w:szCs w:val="24"/>
        </w:rPr>
      </w:pPr>
    </w:p>
    <w:p w:rsidR="00A03F37" w:rsidRPr="008F0150" w:rsidRDefault="00A03F37" w:rsidP="00A03F37">
      <w:pPr>
        <w:shd w:val="clear" w:color="auto" w:fill="A8D08D" w:themeFill="accent6" w:themeFillTint="99"/>
        <w:spacing w:after="0" w:line="276" w:lineRule="auto"/>
        <w:rPr>
          <w:rFonts w:cstheme="minorHAnsi"/>
          <w:b/>
        </w:rPr>
      </w:pPr>
      <w:r w:rsidRPr="008F0150">
        <w:rPr>
          <w:rFonts w:cstheme="minorHAnsi"/>
          <w:b/>
        </w:rPr>
        <w:t>Odpowiedź</w:t>
      </w:r>
    </w:p>
    <w:p w:rsidR="00861DFA" w:rsidRPr="00E8738D" w:rsidRDefault="00E8738D" w:rsidP="00E8738D">
      <w:pPr>
        <w:spacing w:after="0" w:line="276" w:lineRule="auto"/>
        <w:jc w:val="both"/>
        <w:rPr>
          <w:sz w:val="24"/>
          <w:szCs w:val="24"/>
        </w:rPr>
      </w:pPr>
      <w:r w:rsidRPr="00E8738D">
        <w:rPr>
          <w:sz w:val="24"/>
          <w:szCs w:val="24"/>
        </w:rPr>
        <w:t xml:space="preserve">Zamawiający informuje, że przesłane pytanie nie stanowi wniosku o wyjaśnienie treści SWZ </w:t>
      </w:r>
      <w:r>
        <w:rPr>
          <w:sz w:val="24"/>
          <w:szCs w:val="24"/>
        </w:rPr>
        <w:t xml:space="preserve">                </w:t>
      </w:r>
      <w:r w:rsidRPr="00E8738D">
        <w:rPr>
          <w:sz w:val="24"/>
          <w:szCs w:val="24"/>
        </w:rPr>
        <w:t>w rozumieniu art. 135 ustawy Prawo zamówień publicznych, lecz próbę modyfikacji jej zapisów zgodnie z oczekiwaniami Wykonawcy. Zamawiający nie wyraża zgody na proponowane zmiany, podtrzymuje dotychczasowe zapisy oraz wskazuje, iż nie jest zobowiązany do dostosowywania opisu przedmiotu zamówienia do wszystkich rozwiązań dostępnych na rynku.</w:t>
      </w:r>
    </w:p>
    <w:p w:rsidR="00E8738D" w:rsidRDefault="00861DFA" w:rsidP="00C35401">
      <w:p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861DFA" w:rsidRPr="00861DFA" w:rsidRDefault="00E8738D" w:rsidP="00C35401">
      <w:pPr>
        <w:spacing w:after="0" w:line="276" w:lineRule="auto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61DFA">
        <w:rPr>
          <w:sz w:val="24"/>
          <w:szCs w:val="24"/>
        </w:rPr>
        <w:tab/>
      </w:r>
      <w:r w:rsidR="00861DFA" w:rsidRPr="00861DFA">
        <w:rPr>
          <w:b/>
          <w:sz w:val="24"/>
          <w:szCs w:val="24"/>
        </w:rPr>
        <w:t>Wójt Gminy Jordanów Śląski</w:t>
      </w:r>
    </w:p>
    <w:p w:rsidR="00861DFA" w:rsidRPr="00861DFA" w:rsidRDefault="00861DFA" w:rsidP="00C35401">
      <w:pPr>
        <w:spacing w:after="0" w:line="276" w:lineRule="auto"/>
        <w:rPr>
          <w:b/>
          <w:sz w:val="24"/>
          <w:szCs w:val="24"/>
        </w:rPr>
      </w:pPr>
      <w:r w:rsidRPr="00861DFA">
        <w:rPr>
          <w:b/>
          <w:sz w:val="24"/>
          <w:szCs w:val="24"/>
        </w:rPr>
        <w:tab/>
      </w:r>
      <w:r w:rsidRPr="00861DFA">
        <w:rPr>
          <w:b/>
          <w:sz w:val="24"/>
          <w:szCs w:val="24"/>
        </w:rPr>
        <w:tab/>
      </w:r>
      <w:r w:rsidRPr="00861DFA">
        <w:rPr>
          <w:b/>
          <w:sz w:val="24"/>
          <w:szCs w:val="24"/>
        </w:rPr>
        <w:tab/>
      </w:r>
      <w:r w:rsidRPr="00861DFA">
        <w:rPr>
          <w:b/>
          <w:sz w:val="24"/>
          <w:szCs w:val="24"/>
        </w:rPr>
        <w:tab/>
      </w:r>
      <w:r w:rsidRPr="00861DFA">
        <w:rPr>
          <w:b/>
          <w:sz w:val="24"/>
          <w:szCs w:val="24"/>
        </w:rPr>
        <w:tab/>
      </w:r>
      <w:r w:rsidRPr="00861DFA">
        <w:rPr>
          <w:b/>
          <w:sz w:val="24"/>
          <w:szCs w:val="24"/>
        </w:rPr>
        <w:tab/>
      </w:r>
      <w:r w:rsidRPr="00861DFA">
        <w:rPr>
          <w:b/>
          <w:sz w:val="24"/>
          <w:szCs w:val="24"/>
        </w:rPr>
        <w:tab/>
      </w:r>
      <w:r w:rsidRPr="00861DFA">
        <w:rPr>
          <w:b/>
          <w:sz w:val="24"/>
          <w:szCs w:val="24"/>
        </w:rPr>
        <w:tab/>
        <w:t>Paweł Filipczak</w:t>
      </w:r>
    </w:p>
    <w:sectPr w:rsidR="00861DFA" w:rsidRPr="00861D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706CA"/>
    <w:multiLevelType w:val="multilevel"/>
    <w:tmpl w:val="55702866"/>
    <w:styleLink w:val="WWNum2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B1FB2"/>
    <w:multiLevelType w:val="multilevel"/>
    <w:tmpl w:val="3AAA02A2"/>
    <w:styleLink w:val="WWNum46"/>
    <w:lvl w:ilvl="0">
      <w:start w:val="1"/>
      <w:numFmt w:val="lowerLetter"/>
      <w:lvlText w:val="%1)"/>
      <w:lvlJc w:val="left"/>
      <w:pPr>
        <w:ind w:left="770" w:hanging="360"/>
      </w:pPr>
    </w:lvl>
    <w:lvl w:ilvl="1">
      <w:start w:val="1"/>
      <w:numFmt w:val="lowerLetter"/>
      <w:lvlText w:val="%2."/>
      <w:lvlJc w:val="left"/>
      <w:pPr>
        <w:ind w:left="1490" w:hanging="360"/>
      </w:pPr>
    </w:lvl>
    <w:lvl w:ilvl="2">
      <w:start w:val="1"/>
      <w:numFmt w:val="lowerRoman"/>
      <w:lvlText w:val="%3."/>
      <w:lvlJc w:val="right"/>
      <w:pPr>
        <w:ind w:left="2210" w:hanging="180"/>
      </w:pPr>
    </w:lvl>
    <w:lvl w:ilvl="3">
      <w:start w:val="1"/>
      <w:numFmt w:val="decimal"/>
      <w:lvlText w:val="%4."/>
      <w:lvlJc w:val="left"/>
      <w:pPr>
        <w:ind w:left="2930" w:hanging="360"/>
      </w:pPr>
    </w:lvl>
    <w:lvl w:ilvl="4">
      <w:start w:val="1"/>
      <w:numFmt w:val="lowerLetter"/>
      <w:lvlText w:val="%5."/>
      <w:lvlJc w:val="left"/>
      <w:pPr>
        <w:ind w:left="3650" w:hanging="360"/>
      </w:pPr>
    </w:lvl>
    <w:lvl w:ilvl="5">
      <w:start w:val="1"/>
      <w:numFmt w:val="lowerRoman"/>
      <w:lvlText w:val="%6."/>
      <w:lvlJc w:val="right"/>
      <w:pPr>
        <w:ind w:left="4370" w:hanging="180"/>
      </w:pPr>
    </w:lvl>
    <w:lvl w:ilvl="6">
      <w:start w:val="1"/>
      <w:numFmt w:val="decimal"/>
      <w:lvlText w:val="%7."/>
      <w:lvlJc w:val="left"/>
      <w:pPr>
        <w:ind w:left="5090" w:hanging="360"/>
      </w:pPr>
    </w:lvl>
    <w:lvl w:ilvl="7">
      <w:start w:val="1"/>
      <w:numFmt w:val="lowerLetter"/>
      <w:lvlText w:val="%8."/>
      <w:lvlJc w:val="left"/>
      <w:pPr>
        <w:ind w:left="5810" w:hanging="360"/>
      </w:pPr>
    </w:lvl>
    <w:lvl w:ilvl="8">
      <w:start w:val="1"/>
      <w:numFmt w:val="lowerRoman"/>
      <w:lvlText w:val="%9."/>
      <w:lvlJc w:val="right"/>
      <w:pPr>
        <w:ind w:left="6530" w:hanging="180"/>
      </w:pPr>
    </w:lvl>
  </w:abstractNum>
  <w:abstractNum w:abstractNumId="2" w15:restartNumberingAfterBreak="0">
    <w:nsid w:val="1BFA077A"/>
    <w:multiLevelType w:val="hybridMultilevel"/>
    <w:tmpl w:val="E712463C"/>
    <w:lvl w:ilvl="0" w:tplc="FF96AA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02BA2"/>
    <w:multiLevelType w:val="hybridMultilevel"/>
    <w:tmpl w:val="F8EE8210"/>
    <w:lvl w:ilvl="0" w:tplc="3940A7A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5521DC"/>
    <w:multiLevelType w:val="multilevel"/>
    <w:tmpl w:val="3ECEEE28"/>
    <w:styleLink w:val="WWNum4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D2396"/>
    <w:multiLevelType w:val="multilevel"/>
    <w:tmpl w:val="E6EC84B8"/>
    <w:styleLink w:val="WWNum43"/>
    <w:lvl w:ilvl="0">
      <w:start w:val="1"/>
      <w:numFmt w:val="decimal"/>
      <w:lvlText w:val="%1)"/>
      <w:lvlJc w:val="left"/>
      <w:pPr>
        <w:ind w:left="2345" w:hanging="360"/>
      </w:pPr>
    </w:lvl>
    <w:lvl w:ilvl="1">
      <w:start w:val="1"/>
      <w:numFmt w:val="lowerLetter"/>
      <w:lvlText w:val="%2."/>
      <w:lvlJc w:val="left"/>
      <w:pPr>
        <w:ind w:left="3065" w:hanging="360"/>
      </w:pPr>
    </w:lvl>
    <w:lvl w:ilvl="2">
      <w:start w:val="1"/>
      <w:numFmt w:val="lowerRoman"/>
      <w:lvlText w:val="%3."/>
      <w:lvlJc w:val="right"/>
      <w:pPr>
        <w:ind w:left="3785" w:hanging="180"/>
      </w:pPr>
    </w:lvl>
    <w:lvl w:ilvl="3">
      <w:start w:val="1"/>
      <w:numFmt w:val="decimal"/>
      <w:lvlText w:val="%4."/>
      <w:lvlJc w:val="left"/>
      <w:pPr>
        <w:ind w:left="4505" w:hanging="360"/>
      </w:pPr>
    </w:lvl>
    <w:lvl w:ilvl="4">
      <w:start w:val="1"/>
      <w:numFmt w:val="lowerLetter"/>
      <w:lvlText w:val="%5."/>
      <w:lvlJc w:val="left"/>
      <w:pPr>
        <w:ind w:left="5225" w:hanging="360"/>
      </w:pPr>
    </w:lvl>
    <w:lvl w:ilvl="5">
      <w:start w:val="1"/>
      <w:numFmt w:val="lowerRoman"/>
      <w:lvlText w:val="%6."/>
      <w:lvlJc w:val="right"/>
      <w:pPr>
        <w:ind w:left="5945" w:hanging="180"/>
      </w:pPr>
    </w:lvl>
    <w:lvl w:ilvl="6">
      <w:start w:val="1"/>
      <w:numFmt w:val="decimal"/>
      <w:lvlText w:val="%7."/>
      <w:lvlJc w:val="left"/>
      <w:pPr>
        <w:ind w:left="6665" w:hanging="360"/>
      </w:pPr>
    </w:lvl>
    <w:lvl w:ilvl="7">
      <w:start w:val="1"/>
      <w:numFmt w:val="lowerLetter"/>
      <w:lvlText w:val="%8."/>
      <w:lvlJc w:val="left"/>
      <w:pPr>
        <w:ind w:left="7385" w:hanging="360"/>
      </w:pPr>
    </w:lvl>
    <w:lvl w:ilvl="8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20F46D6A"/>
    <w:multiLevelType w:val="multilevel"/>
    <w:tmpl w:val="70A865AC"/>
    <w:styleLink w:val="WWNum5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2A707B8"/>
    <w:multiLevelType w:val="multilevel"/>
    <w:tmpl w:val="8862921E"/>
    <w:styleLink w:val="WWNum4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E4033"/>
    <w:multiLevelType w:val="multilevel"/>
    <w:tmpl w:val="5162B34E"/>
    <w:styleLink w:val="WWNum42"/>
    <w:lvl w:ilvl="0">
      <w:start w:val="1"/>
      <w:numFmt w:val="decimal"/>
      <w:lvlText w:val="%1."/>
      <w:lvlJc w:val="center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987A2E"/>
    <w:multiLevelType w:val="hybridMultilevel"/>
    <w:tmpl w:val="0B2009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2570E7"/>
    <w:multiLevelType w:val="hybridMultilevel"/>
    <w:tmpl w:val="5ED2FAD8"/>
    <w:lvl w:ilvl="0" w:tplc="C2E8B03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C6201A"/>
    <w:multiLevelType w:val="hybridMultilevel"/>
    <w:tmpl w:val="7D92E6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D32954"/>
    <w:multiLevelType w:val="hybridMultilevel"/>
    <w:tmpl w:val="4050B0A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3" w15:restartNumberingAfterBreak="0">
    <w:nsid w:val="60014D70"/>
    <w:multiLevelType w:val="multilevel"/>
    <w:tmpl w:val="338AB9D8"/>
    <w:styleLink w:val="WWNum22"/>
    <w:lvl w:ilvl="0">
      <w:start w:val="1"/>
      <w:numFmt w:val="upperRoman"/>
      <w:lvlText w:val="%1."/>
      <w:lvlJc w:val="left"/>
      <w:pPr>
        <w:ind w:left="720" w:hanging="641"/>
      </w:pPr>
    </w:lvl>
    <w:lvl w:ilvl="1">
      <w:start w:val="1"/>
      <w:numFmt w:val="decimal"/>
      <w:lvlText w:val="%2."/>
      <w:lvlJc w:val="left"/>
      <w:pPr>
        <w:ind w:left="360" w:hanging="360"/>
      </w:pPr>
      <w:rPr>
        <w:i w:val="0"/>
        <w:strike w:val="0"/>
        <w:dstrike w:val="0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b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65554276"/>
    <w:multiLevelType w:val="multilevel"/>
    <w:tmpl w:val="D8F4C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8BD693B"/>
    <w:multiLevelType w:val="hybridMultilevel"/>
    <w:tmpl w:val="9494619C"/>
    <w:lvl w:ilvl="0" w:tplc="84F6764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6B8651F4"/>
    <w:multiLevelType w:val="multilevel"/>
    <w:tmpl w:val="A1EA0B52"/>
    <w:styleLink w:val="WWNum5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FCE008E"/>
    <w:multiLevelType w:val="multilevel"/>
    <w:tmpl w:val="E14A5626"/>
    <w:styleLink w:val="WWNum6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09C638A"/>
    <w:multiLevelType w:val="hybridMultilevel"/>
    <w:tmpl w:val="B0A06D2A"/>
    <w:lvl w:ilvl="0" w:tplc="4E14E92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BE575D"/>
    <w:multiLevelType w:val="hybridMultilevel"/>
    <w:tmpl w:val="DCA2B1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F4495B"/>
    <w:multiLevelType w:val="multilevel"/>
    <w:tmpl w:val="CBCCF4D6"/>
    <w:styleLink w:val="WWNum3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"/>
  </w:num>
  <w:num w:numId="4">
    <w:abstractNumId w:val="8"/>
  </w:num>
  <w:num w:numId="5">
    <w:abstractNumId w:val="5"/>
  </w:num>
  <w:num w:numId="6">
    <w:abstractNumId w:val="4"/>
  </w:num>
  <w:num w:numId="7">
    <w:abstractNumId w:val="1"/>
  </w:num>
  <w:num w:numId="8">
    <w:abstractNumId w:val="7"/>
  </w:num>
  <w:num w:numId="9">
    <w:abstractNumId w:val="5"/>
    <w:lvlOverride w:ilvl="0">
      <w:startOverride w:val="1"/>
    </w:lvlOverride>
  </w:num>
  <w:num w:numId="10">
    <w:abstractNumId w:val="4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12"/>
  </w:num>
  <w:num w:numId="14">
    <w:abstractNumId w:val="20"/>
  </w:num>
  <w:num w:numId="15">
    <w:abstractNumId w:val="13"/>
  </w:num>
  <w:num w:numId="16">
    <w:abstractNumId w:val="0"/>
  </w:num>
  <w:num w:numId="17">
    <w:abstractNumId w:val="16"/>
  </w:num>
  <w:num w:numId="18">
    <w:abstractNumId w:val="16"/>
    <w:lvlOverride w:ilvl="0">
      <w:startOverride w:val="1"/>
    </w:lvlOverride>
  </w:num>
  <w:num w:numId="19">
    <w:abstractNumId w:val="14"/>
  </w:num>
  <w:num w:numId="20">
    <w:abstractNumId w:val="17"/>
  </w:num>
  <w:num w:numId="21">
    <w:abstractNumId w:val="18"/>
  </w:num>
  <w:num w:numId="22">
    <w:abstractNumId w:val="19"/>
  </w:num>
  <w:num w:numId="23">
    <w:abstractNumId w:val="6"/>
  </w:num>
  <w:num w:numId="24">
    <w:abstractNumId w:val="8"/>
    <w:lvlOverride w:ilvl="0">
      <w:startOverride w:val="1"/>
    </w:lvlOverride>
  </w:num>
  <w:num w:numId="25">
    <w:abstractNumId w:val="3"/>
  </w:num>
  <w:num w:numId="26">
    <w:abstractNumId w:val="10"/>
  </w:num>
  <w:num w:numId="27">
    <w:abstractNumId w:val="9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F8C"/>
    <w:rsid w:val="00025620"/>
    <w:rsid w:val="000B7F7B"/>
    <w:rsid w:val="000F667F"/>
    <w:rsid w:val="001364A0"/>
    <w:rsid w:val="001754D5"/>
    <w:rsid w:val="00185A62"/>
    <w:rsid w:val="001D0B3B"/>
    <w:rsid w:val="00203F8C"/>
    <w:rsid w:val="00250916"/>
    <w:rsid w:val="00315BCA"/>
    <w:rsid w:val="00317810"/>
    <w:rsid w:val="00427E13"/>
    <w:rsid w:val="0058247F"/>
    <w:rsid w:val="00606725"/>
    <w:rsid w:val="006456D1"/>
    <w:rsid w:val="00740741"/>
    <w:rsid w:val="00786E6F"/>
    <w:rsid w:val="007B7CFD"/>
    <w:rsid w:val="00813F38"/>
    <w:rsid w:val="00861DFA"/>
    <w:rsid w:val="00872879"/>
    <w:rsid w:val="00875815"/>
    <w:rsid w:val="008A500B"/>
    <w:rsid w:val="008F0150"/>
    <w:rsid w:val="009265EC"/>
    <w:rsid w:val="00966ADB"/>
    <w:rsid w:val="009A0307"/>
    <w:rsid w:val="009A1CBC"/>
    <w:rsid w:val="009A3601"/>
    <w:rsid w:val="009D1951"/>
    <w:rsid w:val="009F022F"/>
    <w:rsid w:val="00A03F37"/>
    <w:rsid w:val="00AE4431"/>
    <w:rsid w:val="00AF030B"/>
    <w:rsid w:val="00B71C17"/>
    <w:rsid w:val="00C35401"/>
    <w:rsid w:val="00C4194E"/>
    <w:rsid w:val="00CB3596"/>
    <w:rsid w:val="00D72DD0"/>
    <w:rsid w:val="00D935A3"/>
    <w:rsid w:val="00E8738D"/>
    <w:rsid w:val="00F67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59C77B-BCFD-4AA0-B2F0-C95410ED3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03F8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75815"/>
    <w:rPr>
      <w:color w:val="0563C1" w:themeColor="hyperlink"/>
      <w:u w:val="single"/>
    </w:rPr>
  </w:style>
  <w:style w:type="paragraph" w:customStyle="1" w:styleId="default">
    <w:name w:val="default"/>
    <w:basedOn w:val="Normalny"/>
    <w:rsid w:val="00875815"/>
    <w:pPr>
      <w:autoSpaceDE w:val="0"/>
      <w:autoSpaceDN w:val="0"/>
      <w:spacing w:after="0" w:line="240" w:lineRule="auto"/>
    </w:pPr>
    <w:rPr>
      <w:rFonts w:ascii="Calibri" w:hAnsi="Calibri" w:cs="Calibri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8728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72879"/>
    <w:rPr>
      <w:b/>
      <w:bCs/>
    </w:rPr>
  </w:style>
  <w:style w:type="paragraph" w:customStyle="1" w:styleId="Standard">
    <w:name w:val="Standard"/>
    <w:rsid w:val="0058247F"/>
    <w:pPr>
      <w:suppressAutoHyphens/>
      <w:autoSpaceDN w:val="0"/>
      <w:spacing w:after="200" w:line="276" w:lineRule="auto"/>
      <w:textAlignment w:val="baseline"/>
    </w:pPr>
    <w:rPr>
      <w:rFonts w:ascii="Calibri" w:eastAsia="F" w:hAnsi="Calibri" w:cs="F"/>
      <w:lang w:eastAsia="pl-PL"/>
    </w:rPr>
  </w:style>
  <w:style w:type="character" w:customStyle="1" w:styleId="Internetlink">
    <w:name w:val="Internet link"/>
    <w:basedOn w:val="Domylnaczcionkaakapitu"/>
    <w:rsid w:val="0058247F"/>
    <w:rPr>
      <w:color w:val="0000FF"/>
      <w:u w:val="single"/>
    </w:rPr>
  </w:style>
  <w:style w:type="numbering" w:customStyle="1" w:styleId="WWNum42">
    <w:name w:val="WWNum42"/>
    <w:basedOn w:val="Bezlisty"/>
    <w:rsid w:val="0058247F"/>
    <w:pPr>
      <w:numPr>
        <w:numId w:val="4"/>
      </w:numPr>
    </w:pPr>
  </w:style>
  <w:style w:type="numbering" w:customStyle="1" w:styleId="WWNum43">
    <w:name w:val="WWNum43"/>
    <w:basedOn w:val="Bezlisty"/>
    <w:rsid w:val="0058247F"/>
    <w:pPr>
      <w:numPr>
        <w:numId w:val="5"/>
      </w:numPr>
    </w:pPr>
  </w:style>
  <w:style w:type="numbering" w:customStyle="1" w:styleId="WWNum45">
    <w:name w:val="WWNum45"/>
    <w:basedOn w:val="Bezlisty"/>
    <w:rsid w:val="0058247F"/>
    <w:pPr>
      <w:numPr>
        <w:numId w:val="6"/>
      </w:numPr>
    </w:pPr>
  </w:style>
  <w:style w:type="numbering" w:customStyle="1" w:styleId="WWNum46">
    <w:name w:val="WWNum46"/>
    <w:basedOn w:val="Bezlisty"/>
    <w:rsid w:val="0058247F"/>
    <w:pPr>
      <w:numPr>
        <w:numId w:val="7"/>
      </w:numPr>
    </w:pPr>
  </w:style>
  <w:style w:type="numbering" w:customStyle="1" w:styleId="WWNum47">
    <w:name w:val="WWNum47"/>
    <w:basedOn w:val="Bezlisty"/>
    <w:rsid w:val="0058247F"/>
    <w:pPr>
      <w:numPr>
        <w:numId w:val="8"/>
      </w:numPr>
    </w:pPr>
  </w:style>
  <w:style w:type="paragraph" w:customStyle="1" w:styleId="StandardWW">
    <w:name w:val="Standard (WW)"/>
    <w:rsid w:val="00185A62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:lang w:eastAsia="zh-CN"/>
    </w:rPr>
  </w:style>
  <w:style w:type="numbering" w:customStyle="1" w:styleId="WWNum3">
    <w:name w:val="WWNum3"/>
    <w:basedOn w:val="Bezlisty"/>
    <w:rsid w:val="00185A62"/>
    <w:pPr>
      <w:numPr>
        <w:numId w:val="14"/>
      </w:numPr>
    </w:pPr>
  </w:style>
  <w:style w:type="numbering" w:customStyle="1" w:styleId="WWNum22">
    <w:name w:val="WWNum22"/>
    <w:basedOn w:val="Bezlisty"/>
    <w:rsid w:val="00185A62"/>
    <w:pPr>
      <w:numPr>
        <w:numId w:val="15"/>
      </w:numPr>
    </w:pPr>
  </w:style>
  <w:style w:type="numbering" w:customStyle="1" w:styleId="WWNum23">
    <w:name w:val="WWNum23"/>
    <w:basedOn w:val="Bezlisty"/>
    <w:rsid w:val="00185A62"/>
    <w:pPr>
      <w:numPr>
        <w:numId w:val="16"/>
      </w:numPr>
    </w:pPr>
  </w:style>
  <w:style w:type="numbering" w:customStyle="1" w:styleId="WWNum52">
    <w:name w:val="WWNum52"/>
    <w:basedOn w:val="Bezlisty"/>
    <w:rsid w:val="00185A62"/>
    <w:pPr>
      <w:numPr>
        <w:numId w:val="17"/>
      </w:numPr>
    </w:pPr>
  </w:style>
  <w:style w:type="numbering" w:customStyle="1" w:styleId="WWNum6">
    <w:name w:val="WWNum6"/>
    <w:basedOn w:val="Bezlisty"/>
    <w:rsid w:val="00427E13"/>
    <w:pPr>
      <w:numPr>
        <w:numId w:val="20"/>
      </w:numPr>
    </w:pPr>
  </w:style>
  <w:style w:type="numbering" w:customStyle="1" w:styleId="WWNum5">
    <w:name w:val="WWNum5"/>
    <w:basedOn w:val="Bezlisty"/>
    <w:rsid w:val="00427E13"/>
    <w:pPr>
      <w:numPr>
        <w:numId w:val="23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15B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5B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0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30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332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Mazur</dc:creator>
  <cp:keywords/>
  <dc:description/>
  <cp:lastModifiedBy>Marta Mazur</cp:lastModifiedBy>
  <cp:revision>2</cp:revision>
  <cp:lastPrinted>2026-01-09T12:45:00Z</cp:lastPrinted>
  <dcterms:created xsi:type="dcterms:W3CDTF">2026-04-02T11:40:00Z</dcterms:created>
  <dcterms:modified xsi:type="dcterms:W3CDTF">2026-04-02T11:40:00Z</dcterms:modified>
</cp:coreProperties>
</file>